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br/>
      </w:r>
    </w:p>
    <w:p w14:paraId="02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Зарегистрировано в Минюсте России 20 декабря 2021 г. N 66435</w:t>
      </w:r>
    </w:p>
    <w:p w14:paraId="03000000">
      <w:pPr>
        <w:spacing w:after="0" w:before="0"/>
        <w:ind w:firstLine="0" w:left="0" w:right="0"/>
        <w:rPr>
          <w:rFonts w:ascii="Roman'" w:hAnsi="Roman'"/>
        </w:rPr>
      </w:pPr>
      <w:r>
        <w:rPr>
          <w:rFonts w:ascii="Roman'" w:hAnsi="Roman'"/>
        </w:rPr>
        <w:t> </w:t>
      </w:r>
    </w:p>
    <w:p w14:paraId="0400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05000000">
      <w:pPr>
        <w:spacing w:after="113" w:before="0"/>
        <w:ind w:firstLine="0" w:left="0" w:right="0"/>
        <w:jc w:val="center"/>
        <w:rPr>
          <w:rFonts w:ascii="Roman'" w:hAnsi="Roman'"/>
        </w:rPr>
      </w:pPr>
      <w:r>
        <w:rPr>
          <w:rFonts w:ascii="Roman'" w:hAnsi="Roman'"/>
          <w:b w:val="1"/>
        </w:rPr>
        <w:t>МИНИСТЕРСТВО ЗДРАВООХРАНЕНИЯ РОССИЙСКОЙ ФЕДЕРАЦИИ</w:t>
      </w:r>
    </w:p>
    <w:p w14:paraId="0600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07000000">
      <w:pPr>
        <w:spacing w:after="113" w:before="0"/>
        <w:ind w:firstLine="0" w:left="0" w:right="0"/>
        <w:jc w:val="center"/>
        <w:rPr>
          <w:rFonts w:ascii="Roman'" w:hAnsi="Roman'"/>
        </w:rPr>
      </w:pPr>
      <w:r>
        <w:rPr>
          <w:rFonts w:ascii="Roman'" w:hAnsi="Roman'"/>
          <w:b w:val="1"/>
        </w:rPr>
        <w:t>ПРИКАЗ</w:t>
      </w:r>
    </w:p>
    <w:p w14:paraId="08000000">
      <w:pPr>
        <w:spacing w:after="113" w:before="0"/>
        <w:ind w:firstLine="0" w:left="0" w:right="0"/>
        <w:jc w:val="center"/>
        <w:rPr>
          <w:rFonts w:ascii="Roman'" w:hAnsi="Roman'"/>
        </w:rPr>
      </w:pPr>
      <w:r>
        <w:rPr>
          <w:rFonts w:ascii="Roman'" w:hAnsi="Roman'"/>
          <w:b w:val="1"/>
        </w:rPr>
        <w:t>от 6 декабря 2021 г. N 1122н</w:t>
      </w:r>
    </w:p>
    <w:p w14:paraId="0900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0A000000">
      <w:pPr>
        <w:spacing w:after="113" w:before="0"/>
        <w:ind w:firstLine="0" w:left="0" w:right="0"/>
        <w:jc w:val="center"/>
        <w:rPr>
          <w:rFonts w:ascii="Roman'" w:hAnsi="Roman'"/>
        </w:rPr>
      </w:pPr>
      <w:r>
        <w:rPr>
          <w:rFonts w:ascii="Roman'" w:hAnsi="Roman'"/>
          <w:b w:val="1"/>
        </w:rPr>
        <w:t>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</w:t>
      </w:r>
    </w:p>
    <w:p w14:paraId="0B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 xml:space="preserve">В соответствии со статьями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"https://normativ.kontur.ru/document?moduleid=1&amp;documentid=392772#l4"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1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,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"https://normativ.kontur.ru/document?moduleid=1&amp;documentid=3"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9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"https://normativ.kontur.ru/document?moduleid=1&amp;documentid=392772#l404"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10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Федерального закона от 17 сентября 1998 г. N 157-ФЗ "Об иммунопрофилактике инфекционных болезней" (Собрание законодательства Российской Федерации, 1998, N 38, ст. 4736; 2013, N 48, ст. 6165), подпунктами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"https://normativ.kontur.ru/document?moduleid=1&amp;documentid=405937#l823"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5.2.93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,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"https://normativ.kontur.ru/document?moduleid=1&amp;documentid=405937#l610"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5.2.94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и </w:t>
      </w:r>
      <w:r>
        <w:rPr>
          <w:rFonts w:ascii="Roman'" w:hAnsi="Roman'"/>
          <w:u w:color="000000" w:val="single"/>
        </w:rPr>
        <w:t>5.2.94.1</w:t>
      </w:r>
      <w:r>
        <w:rPr>
          <w:rFonts w:ascii="Roman'" w:hAnsi="Roman'"/>
        </w:rPr>
        <w:t xml:space="preserve">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2014, N 37, ст. 4969), приказываю:</w:t>
      </w:r>
    </w:p>
    <w:p w14:paraId="0C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1. Утвердить:</w:t>
      </w:r>
    </w:p>
    <w:p w14:paraId="0D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национальный календарь профилактических прививок согласно приложению N 1;</w:t>
      </w:r>
    </w:p>
    <w:p w14:paraId="0E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календарь профилактических прививок по эпидемическим показаниям согласно приложению N 2;</w:t>
      </w:r>
    </w:p>
    <w:p w14:paraId="0F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порядок проведения профилактических прививок согласно приложению N 3.</w:t>
      </w:r>
    </w:p>
    <w:p w14:paraId="10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2. Признать утратившими силу:</w:t>
      </w:r>
    </w:p>
    <w:p w14:paraId="11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 xml:space="preserve">приказ Министерства здравоохранения Российской Федерации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"https://normativ.kontur.ru/document?moduleid=1&amp;documentid=379483#l0"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от 21 марта 2014 г. N 125н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25 апреля 2014 г., регистрационный N 32115);</w:t>
      </w:r>
    </w:p>
    <w:p w14:paraId="12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 xml:space="preserve">приказ Министерства здравоохранения Российской Федерации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"https://normativ.kontur.ru/document?moduleid=1&amp;documentid=276447#l0"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от 16 июня 2016 г. N 370н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"О внесении изменений в приложения N 1 и 2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4 июля 2016 г., регистрационный N 42728);</w:t>
      </w:r>
    </w:p>
    <w:p w14:paraId="13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 xml:space="preserve">приказ Министерства здравоохранения Российской Федерации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"https://normativ.kontur.ru/document?moduleid=1&amp;documentid=293576#l0"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от 13 апреля 2017 г. N 175н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"О внесении изменений в приложения N 1 и N 2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17 мая 2017 г., регистрационный N 46745);</w:t>
      </w:r>
    </w:p>
    <w:p w14:paraId="14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 xml:space="preserve">приказ Министерства здравоохранения Российской Федерации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"https://normativ.kontur.ru/document?moduleid=1&amp;documentid=331784#l0"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от 19 февраля 2019 г. N 69н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"О внесении изменения в приложение N 2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19 марта 2019 г., регистрационный N 54089);</w:t>
      </w:r>
    </w:p>
    <w:p w14:paraId="15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 xml:space="preserve">приказ Министерства здравоохранения Российской Федерации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"https://normativ.kontur.ru/document?moduleid=1&amp;documentid=339507#l0"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от 24 апреля 2019 г. N 243н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"О внесении изменений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15 июля 2019 г., регистрационный N 55249);</w:t>
      </w:r>
    </w:p>
    <w:p w14:paraId="16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 xml:space="preserve">приказ Министерства здравоохранения Российской Федерации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"https://normativ.kontur.ru/document?moduleid=1&amp;documentid=372773#l0"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от 14 сентября 2020 г. N 967н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12 октября 2020 г., регистрационный N 60329);</w:t>
      </w:r>
    </w:p>
    <w:p w14:paraId="17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 xml:space="preserve">приказ Министерства здравоохранения Российской Федерации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"https://normativ.kontur.ru/document?moduleid=1&amp;documentid=378654#l0"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от 9 декабря 2020 г. N 1307н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"О внесении изменений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N 125н" (зарегистрирован Министерством юстиции Российской Федерации 16 декабря 2020 г., регистрационный N 61502);</w:t>
      </w:r>
    </w:p>
    <w:p w14:paraId="1800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 xml:space="preserve">приказ Министерства здравоохранения Российской Федерации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"https://normativ.kontur.ru/document?moduleid=1&amp;documentid=383179#l0"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от 3 февраля 2021 г. N 47н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"О внесении изменения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N 125н" (зарегистрирован Министерством юстиции Российской Федерации 9 февраля 2021 г., регистрационный N 62438).</w:t>
      </w:r>
    </w:p>
    <w:p w14:paraId="1900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1A00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Министр</w:t>
      </w:r>
    </w:p>
    <w:p w14:paraId="1B00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М.А. МУРАШКО</w:t>
      </w:r>
    </w:p>
    <w:p w14:paraId="1C00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1D00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Приложение N 1</w:t>
      </w:r>
    </w:p>
    <w:p w14:paraId="1E00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к приказу Министерства здравоохранения</w:t>
      </w:r>
    </w:p>
    <w:p w14:paraId="1F00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Российской Федерации</w:t>
      </w:r>
    </w:p>
    <w:p w14:paraId="2000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от 6 декабря 2021 г. N 1122н</w:t>
      </w:r>
    </w:p>
    <w:p w14:paraId="2100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22000000">
      <w:pPr>
        <w:spacing w:after="113" w:before="0"/>
        <w:ind w:firstLine="0" w:left="0" w:right="0"/>
        <w:jc w:val="center"/>
        <w:rPr>
          <w:rFonts w:ascii="Roman'" w:hAnsi="Roman'"/>
        </w:rPr>
      </w:pPr>
      <w:r>
        <w:rPr>
          <w:rFonts w:ascii="Roman'" w:hAnsi="Roman'"/>
          <w:b w:val="1"/>
        </w:rPr>
        <w:t>НАЦИОНАЛЬНЫЙ КАЛЕНДАРЬ ПРОФИЛАКТИЧЕСКИХ ПРИВИВОК</w:t>
      </w:r>
    </w:p>
    <w:p w14:paraId="2300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24000000">
      <w:pPr>
        <w:spacing w:after="113" w:before="0"/>
        <w:ind w:firstLine="0" w:left="0" w:right="0"/>
        <w:rPr>
          <w:rFonts w:ascii="Roman'" w:hAnsi="Roman'"/>
        </w:rPr>
      </w:pPr>
      <w:r>
        <w:br/>
      </w:r>
    </w:p>
    <w:tbl>
      <w:tblPr>
        <w:tblW w:type="auto" w:w="0"/>
        <w:tblLayout w:type="fixed"/>
      </w:tblPr>
      <w:tblGrid>
        <w:gridCol w:w="938"/>
        <w:gridCol w:w="2907"/>
        <w:gridCol w:w="6015"/>
      </w:tblGrid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5000000">
            <w:pPr>
              <w:spacing w:after="0" w:before="0"/>
              <w:ind w:firstLine="0" w:left="0" w:right="0"/>
              <w:jc w:val="center"/>
              <w:rPr>
                <w:rFonts w:ascii="Roman'" w:hAnsi="Roman'"/>
              </w:rPr>
            </w:pPr>
            <w:r>
              <w:rPr>
                <w:rFonts w:ascii="Roman'" w:hAnsi="Roman'"/>
              </w:rPr>
              <w:t>N п/п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6000000">
            <w:pPr>
              <w:spacing w:after="0" w:before="0"/>
              <w:ind w:firstLine="0" w:left="0" w:right="0"/>
              <w:jc w:val="center"/>
              <w:rPr>
                <w:rFonts w:ascii="Roman'" w:hAnsi="Roman'"/>
              </w:rPr>
            </w:pPr>
            <w:r>
              <w:rPr>
                <w:rFonts w:ascii="Roman'" w:hAnsi="Roman'"/>
              </w:rPr>
              <w:t>Категории и возраст граждан, подлежащих обязательной вакцинации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7000000">
            <w:pPr>
              <w:spacing w:after="0" w:before="0"/>
              <w:ind w:firstLine="0" w:left="0" w:right="0"/>
              <w:jc w:val="center"/>
              <w:rPr>
                <w:rFonts w:ascii="Roman'" w:hAnsi="Roman'"/>
              </w:rPr>
            </w:pPr>
            <w:r>
              <w:rPr>
                <w:rFonts w:ascii="Roman'" w:hAnsi="Roman'"/>
              </w:rPr>
              <w:t>Наименование профилактической прививки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Новорожденные в первые 24 часа жизни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Первая вакцинация против вирусного гепатита B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2.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Новорожденные на 3 - 7 день жизни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Вакцинация против туберкулеза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3.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2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1 месяц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Вторая вакцинация против вирусного гепатита B</w:t>
            </w:r>
          </w:p>
        </w:tc>
      </w:tr>
      <w:tr>
        <w:tc>
          <w:tcPr>
            <w:tcW w:type="dxa" w:w="938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4.</w:t>
            </w:r>
          </w:p>
        </w:tc>
        <w:tc>
          <w:tcPr>
            <w:tcW w:type="dxa" w:w="2907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2 месяца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Третья вакцинация против вирусного гепатита B (группы риска)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Первая вакцинация против пневмококковой инфекции</w:t>
            </w:r>
          </w:p>
        </w:tc>
      </w:tr>
      <w:tr>
        <w:tc>
          <w:tcPr>
            <w:tcW w:type="dxa" w:w="938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5.</w:t>
            </w:r>
          </w:p>
        </w:tc>
        <w:tc>
          <w:tcPr>
            <w:tcW w:type="dxa" w:w="2907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3 месяца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Первая вакцинация против дифтерии, коклюша, столбняка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Первая вакцинация против полиомиелита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Первая вакцинация против гемофильной инфекции типа b</w:t>
            </w:r>
          </w:p>
        </w:tc>
      </w:tr>
      <w:tr>
        <w:tc>
          <w:tcPr>
            <w:tcW w:type="dxa" w:w="938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6.</w:t>
            </w:r>
          </w:p>
        </w:tc>
        <w:tc>
          <w:tcPr>
            <w:tcW w:type="dxa" w:w="2907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4,5 месяца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Вторая вакцинация против дифтерии, коклюша, столбняка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Вторая вакцинация против гемофильной инфекции типа b</w:t>
            </w:r>
          </w:p>
        </w:tc>
      </w:tr>
      <w:tr>
        <w:tc>
          <w:tcPr>
            <w:tcW w:type="dxa" w:w="938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br/>
            </w:r>
          </w:p>
        </w:tc>
        <w:tc>
          <w:tcPr>
            <w:tcW w:type="dxa" w:w="2907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3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br/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Вторая вакцинация против полиомиелита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Вторая вакцинация против пневмококковой инфекции</w:t>
            </w:r>
          </w:p>
        </w:tc>
      </w:tr>
      <w:tr>
        <w:tc>
          <w:tcPr>
            <w:tcW w:type="dxa" w:w="938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7.</w:t>
            </w:r>
          </w:p>
        </w:tc>
        <w:tc>
          <w:tcPr>
            <w:tcW w:type="dxa" w:w="2907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6 месяцев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Третья вакцинация против дифтерии, коклюша, столбняка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Третья вакцинация против вирусного гепатита B</w:t>
            </w:r>
          </w:p>
        </w:tc>
      </w:tr>
      <w:tr>
        <w:tc>
          <w:tcPr>
            <w:tcW w:type="dxa" w:w="938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br/>
            </w:r>
          </w:p>
        </w:tc>
        <w:tc>
          <w:tcPr>
            <w:tcW w:type="dxa" w:w="2907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br/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Третья вакцинация против полиомиелита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Третья вакцинация против гемофильной инфекции типа b</w:t>
            </w:r>
          </w:p>
        </w:tc>
      </w:tr>
      <w:tr>
        <w:tc>
          <w:tcPr>
            <w:tcW w:type="dxa" w:w="938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8.</w:t>
            </w:r>
          </w:p>
        </w:tc>
        <w:tc>
          <w:tcPr>
            <w:tcW w:type="dxa" w:w="2907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12 месяцев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Вакцинация против кори, краснухи, эпидемического паротита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Четвертая вакцинация против вирусного гепатита B (группы риска)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9.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4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15 месяцев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Ревакцинация против пневмококковой инфекции</w:t>
            </w:r>
          </w:p>
        </w:tc>
      </w:tr>
      <w:tr>
        <w:tc>
          <w:tcPr>
            <w:tcW w:type="dxa" w:w="938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10.</w:t>
            </w:r>
          </w:p>
        </w:tc>
        <w:tc>
          <w:tcPr>
            <w:tcW w:type="dxa" w:w="2907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18 месяцев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Первая ревакцинация против дифтерии, коклюша, столбняка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Первая ревакцинация против полиомиелита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Ревакцинация против гемофильной инфекции типа b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11.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20 месяцев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Вторая ревакцинация против полиомиелита</w:t>
            </w:r>
          </w:p>
        </w:tc>
      </w:tr>
      <w:tr>
        <w:tc>
          <w:tcPr>
            <w:tcW w:type="dxa" w:w="938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12.</w:t>
            </w:r>
          </w:p>
        </w:tc>
        <w:tc>
          <w:tcPr>
            <w:tcW w:type="dxa" w:w="2907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6 лет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Ревакцинация против кори, краснухи, эпидемического паротита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Третья ревакцинация против полиомиелита</w:t>
            </w:r>
          </w:p>
        </w:tc>
      </w:tr>
      <w:tr>
        <w:tc>
          <w:tcPr>
            <w:tcW w:type="dxa" w:w="938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13.</w:t>
            </w:r>
          </w:p>
        </w:tc>
        <w:tc>
          <w:tcPr>
            <w:tcW w:type="dxa" w:w="2907"/>
            <w:vMerge w:val="restart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6 - 7 лет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5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Вторая ревакцинация против дифтерии, столбняка</w:t>
            </w:r>
          </w:p>
        </w:tc>
      </w:tr>
      <w:tr>
        <w:tc>
          <w:tcPr>
            <w:tcW w:type="dxa" w:w="938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2907"/>
            <w:gridSpan w:val="1"/>
            <w:vMerge w:val="continue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/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Ревакцинация против туберкулеза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14.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14 лет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Третья ревакцинация против дифтерии, столбняка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15.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Взрослые от 18 лет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Ревакцинация против дифтерии, столбняка - каждые 10 лет от момента последней ревакцинации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16.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от 1 года до 17 лет (включительно), взрослые от 18 до 55 лет, не привитые ранее против вирусного гепатита B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Вакцинация против вирусного гепатита B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17.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от 1 года до 17 лет (включительно),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Вакцинация против краснухи, ревакцинация против краснухи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18.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от 1 года до 17 лет (включительно), взрослые от 18 до 35 лет (включительно), не болевшие, не привитые,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организаций, осуществляющих образовательную деятельность,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6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Вакцинация против кори, ревакцинация против кори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7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19.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7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с 6 месяцев, учащиеся 1 - 11 классов; обучающиеся в профессиональных образовательных организациях и образовательных организациях высшего образования; взрослые, работающие по отдельным профессиям и должностям (работники медицинских организаций и организаций, осуществляющих образовательную деятельность, организаций торговли, транспорта, коммунальной и социальной сферы); лица, работающие вахтовым методом, сотрудники правоохранительных органов и государственных контрольных органов в пунктах пропуска через государственную границу Российской Федерации; работники организаций социального обслуживания и многофункциональных центров; государственные гражданские и муниципальные служащие;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      </w:r>
          </w:p>
        </w:tc>
        <w:tc>
          <w:tcPr>
            <w:tcW w:type="dxa" w:w="601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7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Вакцинация против гриппа</w:t>
            </w:r>
          </w:p>
        </w:tc>
      </w:tr>
    </w:tbl>
    <w:p w14:paraId="7300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7400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Приложение N 2</w:t>
      </w:r>
    </w:p>
    <w:p w14:paraId="7500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к приказу Министерства здравоохранения</w:t>
      </w:r>
    </w:p>
    <w:p w14:paraId="7600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Российской Федерации</w:t>
      </w:r>
    </w:p>
    <w:p w14:paraId="7700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от 6 декабря 2021 г. N 1122н</w:t>
      </w:r>
    </w:p>
    <w:p w14:paraId="7800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79000000">
      <w:pPr>
        <w:spacing w:after="113" w:before="0"/>
        <w:ind w:firstLine="0" w:left="0" w:right="0"/>
        <w:jc w:val="center"/>
        <w:rPr>
          <w:rFonts w:ascii="Roman'" w:hAnsi="Roman'"/>
        </w:rPr>
      </w:pPr>
      <w:r>
        <w:rPr>
          <w:rFonts w:ascii="Roman'" w:hAnsi="Roman'"/>
          <w:b w:val="1"/>
        </w:rPr>
        <w:t>КАЛЕНДАРЬ ПРОФИЛАКТИЧЕСКИХ ПРИВИВОК ПО ЭПИДЕМИЧЕСКИМ ПОКАЗАНИЯМ</w:t>
      </w:r>
    </w:p>
    <w:p w14:paraId="7A00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7B000000">
      <w:pPr>
        <w:spacing w:after="113" w:before="0"/>
        <w:ind w:firstLine="0" w:left="0" w:right="0"/>
        <w:rPr>
          <w:rFonts w:ascii="Roman'" w:hAnsi="Roman'"/>
        </w:rPr>
      </w:pPr>
      <w:r>
        <w:br/>
      </w:r>
    </w:p>
    <w:tbl>
      <w:tblPr>
        <w:tblW w:type="auto" w:w="0"/>
        <w:tblLayout w:type="fixed"/>
      </w:tblPr>
      <w:tblGrid>
        <w:gridCol w:w="938"/>
        <w:gridCol w:w="2907"/>
        <w:gridCol w:w="5995"/>
      </w:tblGrid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7C000000">
            <w:pPr>
              <w:spacing w:after="0" w:before="0"/>
              <w:ind w:firstLine="0" w:left="0" w:right="0"/>
              <w:jc w:val="center"/>
              <w:rPr>
                <w:rFonts w:ascii="Roman'" w:hAnsi="Roman'"/>
              </w:rPr>
            </w:pPr>
            <w:r>
              <w:rPr>
                <w:rFonts w:ascii="Roman'" w:hAnsi="Roman'"/>
              </w:rPr>
              <w:t>N п/п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7D000000">
            <w:pPr>
              <w:spacing w:after="0" w:before="0"/>
              <w:ind w:firstLine="0" w:left="0" w:right="0"/>
              <w:jc w:val="center"/>
              <w:rPr>
                <w:rFonts w:ascii="Roman'" w:hAnsi="Roman'"/>
              </w:rPr>
            </w:pPr>
            <w:r>
              <w:rPr>
                <w:rFonts w:ascii="Roman'" w:hAnsi="Roman'"/>
              </w:rPr>
              <w:t>Наименование профилактической прививки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7E000000">
            <w:pPr>
              <w:spacing w:after="0" w:before="0"/>
              <w:ind w:firstLine="0" w:left="0" w:right="0"/>
              <w:jc w:val="center"/>
              <w:rPr>
                <w:rFonts w:ascii="Roman'" w:hAnsi="Roman'"/>
              </w:rPr>
            </w:pPr>
            <w:r>
              <w:rPr>
                <w:rFonts w:ascii="Roman'" w:hAnsi="Roman'"/>
              </w:rPr>
              <w:t>Категории граждан, подлежащих обязательной вакцинации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7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8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туляремии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8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проживающие на энзоотичных по туляремии территориях, а также прибывшие на эти территории лица, выполняющие следующие работы:</w:t>
            </w:r>
          </w:p>
          <w:p w14:paraId="8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14:paraId="8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по лесозаготовке, расчистке и благоустройству леса, зон оздоровления и отдыха населения.</w:t>
            </w:r>
          </w:p>
          <w:p w14:paraId="8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с живыми культурами возбудителя туляремии.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8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2.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8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чумы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8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временно или постоянно находящиеся на территории природного очага, при осложнении эпизоотической и эпидемиологической обстановки.</w:t>
            </w:r>
          </w:p>
          <w:p w14:paraId="8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с живыми культурами возбудителя чумы.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8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3.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8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бруцеллеза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8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 очагах козье-овечьего типа бруцеллеза лица, выполняющие следующие работы:</w:t>
            </w:r>
          </w:p>
          <w:p w14:paraId="8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по заготовке, хранению, обработке сырья и продуктов животноводства, полученных из хозяйств, где регистрируются заболевания скота бруцеллезом;</w:t>
            </w:r>
          </w:p>
          <w:p w14:paraId="8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по убою скота, больного бруцеллезом, заготовке и переработке полученных от него мяса и мясопродуктов.</w:t>
            </w:r>
          </w:p>
          <w:p w14:paraId="8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Животноводы, ветеринарные работники, зоотехники в хозяйствах, энзоотичных по бруцеллезу.</w:t>
            </w:r>
          </w:p>
          <w:p w14:paraId="8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с живыми культурами возбудителя бруцеллеза.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9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4.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9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сибирской язвы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9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выполняющие следующие работы:</w:t>
            </w:r>
          </w:p>
          <w:p w14:paraId="9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ветеринарные работники и другие лица, профессионально занятые предубойным содержанием скота, а также убоем, снятием шкур и разделкой туш;</w:t>
            </w:r>
          </w:p>
          <w:p w14:paraId="9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сбор, хранение, транспортировка и первичная обработка сырья животного происхождения;</w:t>
            </w:r>
          </w:p>
          <w:p w14:paraId="9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</w:p>
          <w:p w14:paraId="9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с материалом, подозрительным на инфицирование возбудителем сибирской язвы.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9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5.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9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бешенства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9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С профилактической целью вакцинируют следующих лиц, имеющих высокий риск заражения бешенством:</w:t>
            </w:r>
          </w:p>
          <w:p w14:paraId="9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с "уличным" вирусом бешенства;</w:t>
            </w:r>
          </w:p>
          <w:p w14:paraId="9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ветеринарные работники; егеря, охотники, лесники;</w:t>
            </w:r>
          </w:p>
          <w:p w14:paraId="9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выполняющие работы по отлову и содержанию животных.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9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6.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9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лептоспироза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9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выполняющие следующие работы:</w:t>
            </w:r>
          </w:p>
          <w:p w14:paraId="A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14:paraId="A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по убою скота, больного лептоспирозом, заготовке и переработке мяса и мясопродуктов, полученных от больных лептоспирозом животных;</w:t>
            </w:r>
          </w:p>
          <w:p w14:paraId="A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по отлову и содержанию безнадзорных животных.</w:t>
            </w:r>
          </w:p>
          <w:p w14:paraId="A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с живыми культурами возбудителя лептоспироза.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A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7.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A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клещевого вирусного энцефалита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A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проживающие на эндемичных по клещевому вирусному энцефалиту территориях, лица, выезжающие на эндемичные по клещевому вирусному энцефалиту территории, а также прибывшие на эти территории лица, выполняющие следующие работы:</w:t>
            </w:r>
          </w:p>
          <w:p w14:paraId="A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14:paraId="A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по лесозаготовке, расчистке и благоустройству леса, зон оздоровления и отдыха населения.</w:t>
            </w:r>
          </w:p>
          <w:p w14:paraId="A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с живыми культурами возбудителя клещевого энцефалита.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A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8.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A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лихорадки Ку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A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Ку.</w:t>
            </w:r>
          </w:p>
          <w:p w14:paraId="A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выполняющие работы по заготовке, хранению и переработке сельскохозяйственной продукции на энзоотичных территориях по лихорадке Ку.</w:t>
            </w:r>
          </w:p>
          <w:p w14:paraId="A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с живыми культурами возбудителей лихорадки Ку.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A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9.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B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желтой лихорадки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B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выезжающие за пределы Российской Федерации в энзоотичные по желтой лихорадке страны (регионы).</w:t>
            </w:r>
          </w:p>
          <w:p w14:paraId="B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с живыми культурами возбудителя желтой лихорадки.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B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10.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B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холеры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B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выезжающие в неблагополучные по холере страны (регионы).</w:t>
            </w:r>
          </w:p>
          <w:p w14:paraId="B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B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11.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B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брюшного тифа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B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занятые в сфере коммунального благоустройства (работники, обслуживающие канализационные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14:paraId="B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с живыми культурами возбудителей брюшного тифа.</w:t>
            </w:r>
          </w:p>
          <w:p w14:paraId="B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Население, проживающее на территориях с хроническими водными эпидемиями брюшного тифа.</w:t>
            </w:r>
          </w:p>
          <w:p w14:paraId="B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выезжающие в гиперэндемичные по брюшному тифу страны (регионы).</w:t>
            </w:r>
          </w:p>
          <w:p w14:paraId="B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Контактные лица в очагах брюшного тифа по эпидемическим показаниям.</w:t>
            </w:r>
          </w:p>
          <w:p w14:paraId="B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По эпидемическим показаниям прививки проводят при угрозе возникновения эпидемии или вспышки брюшного тифа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B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12.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C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вирусного гепатита A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C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проживающие в регионах, неблагополучных по заболеваемости вирусным гепатитом A, а также лица,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</w:p>
          <w:p w14:paraId="C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выезжающие в неблагополучные страны (регионы), где регистрируется вспышечная заболеваемость вирусным гепатитом A. Контактные лица в очагах вирусного гепатита A.</w:t>
            </w:r>
          </w:p>
          <w:p w14:paraId="C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По эпидемическим показаниям прививки проводятся при угрозе возникновения эпидемии или вспышки вирусного гепатита A (стихийные бедствия, крупные аварии на водопроводной и канализационной сети).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C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13.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C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шигеллезов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C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Работники медицинских организаций (их структурных подразделений) инфекционного профиля.</w:t>
            </w:r>
          </w:p>
          <w:p w14:paraId="C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занятые в сфере общественного питания и коммунального благоустройства.</w:t>
            </w:r>
          </w:p>
          <w:p w14:paraId="C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Дети, посещающие дошкольные образовательные организации и отъезжающие в организации, осуществляющие лечение, оздоровление и (или) отдых (по показаниям).</w:t>
            </w:r>
          </w:p>
          <w:p w14:paraId="C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По эпидемическим показаниям прививки проводятся при угрозе возникновения эпидемии или вспышки шигеллезов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  <w:p w14:paraId="C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Профилактические прививки предпочтительно проводить перед сезонным подъемом заболеваемости шигеллезами.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C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14.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C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менингококковой инфекции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C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и взрослые в очагах менингококковой инфекции, вызванной менингококками серогрупп A или C.</w:t>
            </w:r>
          </w:p>
          <w:p w14:paraId="C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Вакцинация проводится в эндемичных регионах, а также в случае эпидемии, вызванной менингококками серогрупп A или C.</w:t>
            </w:r>
          </w:p>
          <w:p w14:paraId="C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подлежащие призыву на военную службу.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15.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кори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кори, или однократно привитые старше 6 лет.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16.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вирусного гепатита B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Контактные лица из очагов заболевания, не болевшие, не привитые и не имеющие сведений о профилактических прививках против вирусного гепатита B.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17.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дифтерии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Контактные лица из очагов заболевания, не болевшие, не привитые и не имеющие сведений о профилактических прививках против дифтерии.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18.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эпидемического паротита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Контактные лица из очагов заболевания, ранее не болевшие, не привитые или не имеющие сведений о профилактических прививках против эпидемического паротита, или однократно привитые старше 6 лет.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19.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полиомиелита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D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Контактные лица в очагах полиомиелита, в том числе вызванного диким полиовирусом (или при подозрении на заболевание):</w:t>
            </w:r>
          </w:p>
          <w:p w14:paraId="D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дети с 3 месяцев до 15 лет при наличии достоверных данных о предшествующих прививках - однократно;</w:t>
            </w:r>
          </w:p>
          <w:p w14:paraId="E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медицинские работники - однократно;</w:t>
            </w:r>
          </w:p>
          <w:p w14:paraId="E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дети, прибывшие из эндемичных (неблагополучных) по полиомиелиту стран (регионов), с 3 месяцев до 15 лет;</w:t>
            </w:r>
          </w:p>
          <w:p w14:paraId="E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однократно (при наличии достоверных данных о предшествующих прививках) или трехкратно (при их отсутствии);</w:t>
            </w:r>
          </w:p>
          <w:p w14:paraId="E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лица без определенного места жительства (при их выявлении)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14:paraId="E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лица, контактировавшие с прибывшими из эндемичных (неблагополучных) по полиомиелиту стран (регионов), с 3 месяцев жизни без ограничения возраста - однократно инактивированной полиомиелитной вакциной;</w:t>
            </w:r>
          </w:p>
          <w:p w14:paraId="E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- лица, работающие с живым полиовирусом, с материалами, инфицированными (потенциально инфицированными) диким полиовирусом, без ограничения возраста - однократно при приеме на работу.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E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20.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E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пневмококковой инфекции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E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в возрасте от 2 до 5 лет, взрослые, относящиеся к группам риска (лица, подлежащие призыву на военную службу, лица старше 60 лет, страдающие хроническими заболеваниями легких, лица старше трудоспособного возраста, проживающие в организациях социального обслуживания).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E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21.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E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ротавирусной инфекции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E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для активной вакцинации с целью профилактики заболеваний, вызываемых ротавирусами.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E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22.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E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ветряной оспы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E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E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23.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F0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гемофильной инфекции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F1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Дети, не привитые на первом году жизни против гемофильной инфекции.</w:t>
            </w:r>
          </w:p>
        </w:tc>
      </w:tr>
      <w:tr>
        <w:tc>
          <w:tcPr>
            <w:tcW w:type="dxa" w:w="938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F2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24.</w:t>
            </w:r>
          </w:p>
        </w:tc>
        <w:tc>
          <w:tcPr>
            <w:tcW w:type="dxa" w:w="2907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F3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Против коронавирусной инфекции, вызываемой вирусом SARS-CoV-2</w:t>
            </w:r>
          </w:p>
        </w:tc>
        <w:tc>
          <w:tcPr>
            <w:tcW w:type="dxa" w:w="5995"/>
            <w:tcBorders>
              <w:top w:sz="5" w:val="single"/>
              <w:left w:sz="5" w:val="single"/>
              <w:bottom w:sz="5" w:val="single"/>
              <w:right w:sz="5" w:val="single"/>
            </w:tcBorders>
            <w:vAlign w:val="top"/>
          </w:tcPr>
          <w:p w14:paraId="F4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К приоритету 1-го уровня относятся:</w:t>
            </w:r>
          </w:p>
          <w:p w14:paraId="F5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 в возрасте 60 лет и старше;</w:t>
            </w:r>
          </w:p>
          <w:p w14:paraId="F6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взрослые, работающие по отдельным профессиям и должностям:</w:t>
            </w:r>
          </w:p>
          <w:p w14:paraId="F7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работники медицинских, образовательных организаций, организаций социального обслуживания и многофункциональных центров;</w:t>
            </w:r>
          </w:p>
          <w:p w14:paraId="F8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проживающие в организациях социального обслуживания;</w:t>
            </w:r>
          </w:p>
          <w:p w14:paraId="F9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 с хроническими заболеваниями, в том числе с заболеваниями бронхолегочной системы, сердечно-сосудистыми заболеваниями, сахарным диабетом и ожирением;</w:t>
            </w:r>
          </w:p>
          <w:p w14:paraId="FA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граждане, проживающие в городах с численностью населения 1 млн и более.</w:t>
            </w:r>
          </w:p>
          <w:p w14:paraId="FB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К приоритету 2-го уровня относятся:</w:t>
            </w:r>
          </w:p>
          <w:p w14:paraId="FC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взрослые, работающие по отдельным профессиям и должностям:</w:t>
            </w:r>
          </w:p>
          <w:p w14:paraId="FD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работники организаций транспорта и энергетики,</w:t>
            </w:r>
          </w:p>
          <w:p w14:paraId="FE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сотрудники правоохранительных органов, государственных контрольных органов в пунктах пропуска через государственную границу;</w:t>
            </w:r>
          </w:p>
          <w:p w14:paraId="FF00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работающие вахтовым методом;</w:t>
            </w:r>
          </w:p>
          <w:p w14:paraId="0001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волонтеры;</w:t>
            </w:r>
          </w:p>
          <w:p w14:paraId="0101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военнослужащие;</w:t>
            </w:r>
          </w:p>
          <w:p w14:paraId="0201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работники организаций сферы предоставления услуг.</w:t>
            </w:r>
          </w:p>
          <w:p w14:paraId="0301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К приоритету 3-го уровня относятся:</w:t>
            </w:r>
          </w:p>
          <w:p w14:paraId="0401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государственные гражданские и муниципальные служащие;</w:t>
            </w:r>
          </w:p>
          <w:p w14:paraId="0501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обучающиеся в профессиональных образовательных организациях и образовательных организациях высшего образования старше 18 лет;</w:t>
            </w:r>
          </w:p>
          <w:p w14:paraId="0601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лица, подлежащие призыву на военную службу.</w:t>
            </w:r>
          </w:p>
          <w:p w14:paraId="07010000">
            <w:pPr>
              <w:spacing w:after="0" w:before="0"/>
              <w:ind w:firstLine="0" w:left="0" w:right="0"/>
              <w:rPr>
                <w:rFonts w:ascii="Roman'" w:hAnsi="Roman'"/>
              </w:rPr>
            </w:pPr>
            <w:r>
              <w:rPr>
                <w:rFonts w:ascii="Roman'" w:hAnsi="Roman'"/>
              </w:rPr>
              <w:t>Дети от 12 до 17 лет (включительно) (вакцинация проводится добровольно при наличии письменного заявления одного из родителей (или иного законного представителя).</w:t>
            </w:r>
          </w:p>
        </w:tc>
      </w:tr>
    </w:tbl>
    <w:p w14:paraId="0801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0901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Приложение N 3</w:t>
      </w:r>
    </w:p>
    <w:p w14:paraId="0A01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к приказу Министерства здравоохранения</w:t>
      </w:r>
    </w:p>
    <w:p w14:paraId="0B01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Российской Федерации</w:t>
      </w:r>
    </w:p>
    <w:p w14:paraId="0C010000">
      <w:pPr>
        <w:spacing w:after="113" w:before="0"/>
        <w:ind w:firstLine="0" w:left="0" w:right="0"/>
        <w:jc w:val="right"/>
        <w:rPr>
          <w:rFonts w:ascii="Roman'" w:hAnsi="Roman'"/>
        </w:rPr>
      </w:pPr>
      <w:r>
        <w:rPr>
          <w:rFonts w:ascii="Roman'" w:hAnsi="Roman'"/>
          <w:i w:val="1"/>
        </w:rPr>
        <w:t>от 6 декабря 2021 г. N 1122н</w:t>
      </w:r>
    </w:p>
    <w:p w14:paraId="0D01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0E010000">
      <w:pPr>
        <w:spacing w:after="113" w:before="0"/>
        <w:ind w:firstLine="0" w:left="0" w:right="0"/>
        <w:jc w:val="center"/>
        <w:rPr>
          <w:rFonts w:ascii="Roman'" w:hAnsi="Roman'"/>
        </w:rPr>
      </w:pPr>
      <w:r>
        <w:rPr>
          <w:rFonts w:ascii="Roman'" w:hAnsi="Roman'"/>
          <w:b w:val="1"/>
        </w:rPr>
        <w:t>ПОРЯДОК ПРОВЕДЕНИЯ ПРОФИЛАКТИЧЕСКИХ ПРИВИВОК</w:t>
      </w:r>
    </w:p>
    <w:p w14:paraId="0F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1. Профилактические прививки проводятся гражданам в медицинских организациях при наличии лицензии, предусматривающей выполнение работ (услуг) по вакцинации (проведению профилактических прививок).</w:t>
      </w:r>
    </w:p>
    <w:p w14:paraId="10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2. Профилактические прививки проводят медицинские работники, прошедшие обучение по вопросам применения иммунобиологических лекарственных препаратов для иммунопрофилактики, организации проведения вакцинации, техники проведения вакцинации, а также по вопросам оказания медицинской помощи в экстренной и неотложной формах.</w:t>
      </w:r>
    </w:p>
    <w:p w14:paraId="11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3. Профилактические прививки проводятся с использованием иммунобиологических лекарственных препаратов для иммунопрофилактики, зарегистрированных в соответствии с законодательством Российской Федерации, согласно инструкциям по их применению.</w:t>
      </w:r>
    </w:p>
    <w:p w14:paraId="12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 xml:space="preserve">4. Перед проведением профилактической прививки лицу, подлежащему вакцинации или ревакцинации, или его законному представителю разъясняется необходимость иммунопрофилактики инфекционных болезней, возможные поствакцинальные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</w:t>
      </w:r>
      <w:r>
        <w:rPr>
          <w:rFonts w:ascii="Roman'" w:hAnsi="Roman'"/>
          <w:color w:val="0000EE"/>
          <w:u w:color="000000" w:val="single"/>
        </w:rPr>
        <w:fldChar w:fldCharType="begin"/>
      </w:r>
      <w:r>
        <w:rPr>
          <w:rFonts w:ascii="Roman'" w:hAnsi="Roman'"/>
          <w:color w:val="0000EE"/>
          <w:u w:color="000000" w:val="single"/>
        </w:rPr>
        <w:instrText>HYPERLINK "https://normativ.kontur.ru/document?moduleid=1&amp;documentid=39630"</w:instrText>
      </w:r>
      <w:r>
        <w:rPr>
          <w:rFonts w:ascii="Roman'" w:hAnsi="Roman'"/>
          <w:color w:val="0000EE"/>
          <w:u w:color="000000" w:val="single"/>
        </w:rPr>
        <w:fldChar w:fldCharType="separate"/>
      </w:r>
      <w:r>
        <w:rPr>
          <w:rFonts w:ascii="Roman'" w:hAnsi="Roman'"/>
          <w:color w:val="0000EE"/>
          <w:u w:color="000000" w:val="single"/>
        </w:rPr>
        <w:t>статьи 20</w:t>
      </w:r>
      <w:r>
        <w:rPr>
          <w:rFonts w:ascii="Roman'" w:hAnsi="Roman'"/>
          <w:color w:val="0000EE"/>
          <w:u w:color="000000" w:val="single"/>
        </w:rPr>
        <w:fldChar w:fldCharType="end"/>
      </w:r>
      <w:r>
        <w:rPr>
          <w:rFonts w:ascii="Roman'" w:hAnsi="Roman'"/>
        </w:rPr>
        <w:t xml:space="preserve"> Федерального закона от 21 ноября 2011 г. N 323-ФЗ "Об основах охраны здоровья граждан в Российской Федерации" &lt;1&gt;.</w:t>
      </w:r>
    </w:p>
    <w:p w14:paraId="1301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14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--------------------</w:t>
      </w:r>
    </w:p>
    <w:p w14:paraId="15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&lt;1&gt; Собрание законодательства Российской Федерации, 2011, N 48, ст. 6724; 2021, N 27, ст. 5159.</w:t>
      </w:r>
    </w:p>
    <w:p w14:paraId="1601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17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5. Все лица, которым должны проводиться профилактические прививки, предварительно подлежат осмотру врачом (фельдшером) &lt;2&gt;.</w:t>
      </w:r>
    </w:p>
    <w:p w14:paraId="1801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19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--------------------</w:t>
      </w:r>
    </w:p>
    <w:p w14:paraId="1A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&lt;2&gt; Приказ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N 23971),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14:paraId="1B01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1C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6. При проведении вакцинации и ревакцинации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иммунизации, по данным мониторинга Роспотребнадзора &lt;3&gt;.</w:t>
      </w:r>
    </w:p>
    <w:p w14:paraId="1D01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1E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--------------------</w:t>
      </w:r>
    </w:p>
    <w:p w14:paraId="1F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&lt;3&gt; Абзац шестой пункта 13 Положения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Федерации, утвержденного постановлением Правительства Российской Федерации от 16 мая 2005 г. N 303 (Собрание законодательства Российской Федерации, 2005, N 21, ст. 2023).</w:t>
      </w:r>
    </w:p>
    <w:p w14:paraId="20010000">
      <w:pPr>
        <w:spacing w:after="0" w:before="0"/>
        <w:ind w:firstLine="0" w:left="0" w:right="0"/>
        <w:rPr>
          <w:rFonts w:ascii="Roman'" w:hAnsi="Roman'"/>
        </w:rPr>
      </w:pPr>
      <w:r>
        <w:br/>
      </w:r>
    </w:p>
    <w:p w14:paraId="21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7. Профилактические прививки могут проводиться с использованием иммунобиологических лекарственных препаратов для иммунопрофилактики, содержащих комбинации вакцин, предназначенных для применения в соответствующие возрастные периоды.</w:t>
      </w:r>
    </w:p>
    <w:p w14:paraId="22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8. При изменении сроков вакцинации ее проводят по схемам, предусмотренным национальным календарем профилактических прививок, утвержденным настоящим приказом, настоящим порядком, и в соответствии с инструкциями по применению иммунобиологических лекарственных препаратов для иммунопрофилактики. Допускается введение вакцин (за исключением вакцин для профилактики туберкулеза), применяемых в рамках национального календаря профилактических прививок и календаря профилактических прививок по эпидемическим показаниям, в один день разными шприцами в разные участки тела.</w:t>
      </w:r>
    </w:p>
    <w:p w14:paraId="23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9. При проведении вакцинации против вирусного гепатита B детей первого года жизни, против гриппа детей с 6-месячного возраста, обучающихся в общеобразовательных организациях и в профессиональных образовательных организациях, беременных женщин используются иммунобиологические лекарственные препараты для иммунопрофилактики, не содержащие консервантов.</w:t>
      </w:r>
    </w:p>
    <w:p w14:paraId="24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10. Вакцинация против туберкулеза проводится новорожденным на 3 - 7 день жизни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тысяч населения, а также при наличии в окружении новорожденного больных туберкулезом - вакциной для профилактики туберкулеза (БЦЖ). Ревакцинация детям в 6 - 7 лет проводится вакциной для профилактики туберкулеза (БЦЖ). При отсутствии вакцинации против туберкулеза в родильном доме она может быть проведена в возрасте до 7 лет туберкулиноотрицательным детям.</w:t>
      </w:r>
    </w:p>
    <w:p w14:paraId="25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11. Вакцинация против вирусного гепатита B детей первого года жизни проводится по схеме 0-1-6 (1-я доза - в момент начала вакцинации, 2-я доза - через месяц после 1-й прививки, 3-я доза - через 6 месяцев от начала вакцинации).</w:t>
      </w:r>
    </w:p>
    <w:p w14:paraId="26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Вакцинация против вирусного гепатита B детей, относящихся к группам риска (родившимся от матерей - носителей HBsAg,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потребляющих наркотические средства или психотропные вещества, из семей, в которых есть носитель HBsAg или больной острым вирусным гепатитом B и хроническими вирусными гепатитами), проводится по схеме 0-1-2-12 (1-я доза - в момент начала вакцинации, 2-я доза - через месяц после 1-й прививки, 3-я доза - через 2 месяца от начала вакцинации, 4-я доза - через 12 месяцев от начала вакцинации).</w:t>
      </w:r>
    </w:p>
    <w:p w14:paraId="27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12. Против полиомиелита первая, вторая, третья вакцинации детям 3 месяцев, 4,5 месяцев, 6 месяцев жизни и первая ревакцинация против полиомиелита детям 18 месяцев жизни проводятся вакциной для профилактики полиомиелита (инактивированной); вторая и третья ревакцинации против полиомиелита детям 20 месяцев и 6 лет проводятся вакциной для профилактики полиомиелита (живой).</w:t>
      </w:r>
    </w:p>
    <w:p w14:paraId="28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Дети, относящиеся к группе риска (с болезнями нервной системы, иммунодефицитными состояниями или анатомическими дефектами, приводящими к резко повышенной опасности заболевания гемофильной инфекцией; с аномалиями развития кишечника; с онкологическими заболеваниями и/или длительно получающим иммуносупрессивную терапию; дети, рожденные от матерей с ВИЧ-инфекцией; дети с ВИЧ-инфекцией; недоношенные и маловесные дети; дети, находящиеся в домах ребенка), подлежат второй и третьей ревакцинации против полиомиелита в 20 месяцев и 6 лет вакциной для профилактики полиомиелита (инактивированной).</w:t>
      </w:r>
    </w:p>
    <w:p w14:paraId="29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13. Вакцинация против полиомиелита по эпидемическим показаниям проводится вакциной для профилактики полиомиелита (живой) и вакциной для профилактики полиомиелита (инактивированной). Показаниями для проведения вакцинации по эпидемическим показаниям являются: регистрация заболеваний полиомиелитом, вызванных диким или вакцинородственным полиовирусом, выделение дикого или вакцинородственного полиовируса в биологическом материале человека или из объектов окружающей среды, а также при подтвержденной циркуляции дикого или вакцинородственного полиовируса.</w:t>
      </w:r>
    </w:p>
    <w:p w14:paraId="2A010000">
      <w:pPr>
        <w:spacing w:after="113" w:before="0"/>
        <w:ind w:firstLine="0" w:left="0" w:right="0"/>
        <w:jc w:val="both"/>
        <w:rPr>
          <w:rFonts w:ascii="Roman'" w:hAnsi="Roman'"/>
        </w:rPr>
      </w:pPr>
      <w:r>
        <w:rPr>
          <w:rFonts w:ascii="Roman'" w:hAnsi="Roman'"/>
        </w:rPr>
        <w:t>14. Вакцинация детей от 12 до 17 лет (включительно) против коронавирусной инфекции, вызываемой вирусом SARS-CoV-2, проводится добровольно по письменному заявлению одного из родителей (или иного законного представителя).</w:t>
      </w:r>
    </w:p>
    <w:p w14:paraId="2B01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MyOffice-CoreFramework-macOS/31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2024-09-30T12:12:38Z</dcterms:modified>
</cp:coreProperties>
</file>